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CD" w:rsidRDefault="006C18AD" w:rsidP="00597228">
      <w:pPr>
        <w:contextualSpacing/>
        <w:jc w:val="center"/>
        <w:rPr>
          <w:rFonts w:ascii="Book Antiqua" w:hAnsi="Book Antiqua"/>
          <w:sz w:val="40"/>
          <w:szCs w:val="40"/>
        </w:rPr>
      </w:pPr>
      <w:r>
        <w:rPr>
          <w:rFonts w:ascii="Book Antiqua" w:hAnsi="Book Antiqua"/>
          <w:sz w:val="40"/>
          <w:szCs w:val="40"/>
        </w:rPr>
        <w:t>Emery Logan Call</w:t>
      </w:r>
    </w:p>
    <w:p w:rsidR="006C18AD" w:rsidRDefault="006C18AD" w:rsidP="00597228">
      <w:pPr>
        <w:contextualSpacing/>
        <w:jc w:val="center"/>
        <w:rPr>
          <w:rFonts w:ascii="Book Antiqua" w:hAnsi="Book Antiqua"/>
          <w:sz w:val="40"/>
          <w:szCs w:val="40"/>
        </w:rPr>
      </w:pPr>
      <w:r>
        <w:rPr>
          <w:rFonts w:ascii="Book Antiqua" w:hAnsi="Book Antiqua"/>
          <w:sz w:val="40"/>
          <w:szCs w:val="40"/>
        </w:rPr>
        <w:t xml:space="preserve">February 15, 1908 </w:t>
      </w:r>
      <w:r w:rsidR="00864D09">
        <w:rPr>
          <w:rFonts w:ascii="Book Antiqua" w:hAnsi="Book Antiqua"/>
          <w:sz w:val="40"/>
          <w:szCs w:val="40"/>
        </w:rPr>
        <w:t>–</w:t>
      </w:r>
      <w:r>
        <w:rPr>
          <w:rFonts w:ascii="Book Antiqua" w:hAnsi="Book Antiqua"/>
          <w:sz w:val="40"/>
          <w:szCs w:val="40"/>
        </w:rPr>
        <w:t xml:space="preserve"> </w:t>
      </w:r>
      <w:r w:rsidR="00864D09">
        <w:rPr>
          <w:rFonts w:ascii="Book Antiqua" w:hAnsi="Book Antiqua"/>
          <w:sz w:val="40"/>
          <w:szCs w:val="40"/>
        </w:rPr>
        <w:t xml:space="preserve">March 19, </w:t>
      </w:r>
      <w:bookmarkStart w:id="0" w:name="_GoBack"/>
      <w:bookmarkEnd w:id="0"/>
      <w:r>
        <w:rPr>
          <w:rFonts w:ascii="Book Antiqua" w:hAnsi="Book Antiqua"/>
          <w:sz w:val="40"/>
          <w:szCs w:val="40"/>
        </w:rPr>
        <w:t>1939</w:t>
      </w:r>
    </w:p>
    <w:p w:rsidR="00597228" w:rsidRPr="00864D09" w:rsidRDefault="00597228" w:rsidP="00597228">
      <w:pPr>
        <w:contextualSpacing/>
        <w:jc w:val="center"/>
        <w:rPr>
          <w:rFonts w:ascii="Book Antiqua" w:hAnsi="Book Antiqua"/>
          <w:sz w:val="24"/>
          <w:szCs w:val="24"/>
        </w:rPr>
      </w:pPr>
    </w:p>
    <w:p w:rsidR="00180ACD" w:rsidRPr="00864D09" w:rsidRDefault="006C18AD" w:rsidP="00597228">
      <w:pPr>
        <w:contextualSpacing/>
        <w:jc w:val="center"/>
        <w:rPr>
          <w:rFonts w:ascii="Book Antiqua" w:hAnsi="Book Antiqua"/>
          <w:sz w:val="24"/>
          <w:szCs w:val="24"/>
        </w:rPr>
      </w:pPr>
      <w:r w:rsidRPr="00864D09">
        <w:rPr>
          <w:noProof/>
          <w:sz w:val="24"/>
          <w:szCs w:val="24"/>
        </w:rPr>
        <w:drawing>
          <wp:inline distT="0" distB="0" distL="0" distR="0" wp14:anchorId="03B08C53" wp14:editId="2703FD75">
            <wp:extent cx="4357898" cy="2515982"/>
            <wp:effectExtent l="0" t="0" r="5080" b="0"/>
            <wp:docPr id="10" name="Picture 10" descr="Emery L.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ery L. Call"/>
                    <pic:cNvPicPr>
                      <a:picLocks noChangeAspect="1" noChangeArrowheads="1"/>
                    </pic:cNvPicPr>
                  </pic:nvPicPr>
                  <pic:blipFill rotWithShape="1">
                    <a:blip r:embed="rId5">
                      <a:extLst>
                        <a:ext uri="{28A0092B-C50C-407E-A947-70E740481C1C}">
                          <a14:useLocalDpi xmlns:a14="http://schemas.microsoft.com/office/drawing/2010/main" val="0"/>
                        </a:ext>
                      </a:extLst>
                    </a:blip>
                    <a:srcRect l="19864" t="32880" r="23496" b="23506"/>
                    <a:stretch/>
                  </pic:blipFill>
                  <pic:spPr bwMode="auto">
                    <a:xfrm>
                      <a:off x="0" y="0"/>
                      <a:ext cx="4358657" cy="2516420"/>
                    </a:xfrm>
                    <a:prstGeom prst="rect">
                      <a:avLst/>
                    </a:prstGeom>
                    <a:noFill/>
                    <a:ln>
                      <a:noFill/>
                    </a:ln>
                    <a:extLst>
                      <a:ext uri="{53640926-AAD7-44D8-BBD7-CCE9431645EC}">
                        <a14:shadowObscured xmlns:a14="http://schemas.microsoft.com/office/drawing/2010/main"/>
                      </a:ext>
                    </a:extLst>
                  </pic:spPr>
                </pic:pic>
              </a:graphicData>
            </a:graphic>
          </wp:inline>
        </w:drawing>
      </w:r>
    </w:p>
    <w:p w:rsidR="006C18AD" w:rsidRPr="00864D09" w:rsidRDefault="00864D09" w:rsidP="00864D09">
      <w:pPr>
        <w:tabs>
          <w:tab w:val="center" w:pos="4680"/>
        </w:tabs>
        <w:contextualSpacing/>
        <w:rPr>
          <w:rFonts w:ascii="Book Antiqua" w:hAnsi="Book Antiqua"/>
          <w:sz w:val="24"/>
          <w:szCs w:val="24"/>
        </w:rPr>
      </w:pPr>
      <w:r w:rsidRPr="00864D09">
        <w:rPr>
          <w:rFonts w:ascii="Book Antiqua" w:hAnsi="Book Antiqua"/>
          <w:sz w:val="24"/>
          <w:szCs w:val="24"/>
        </w:rPr>
        <w:tab/>
      </w:r>
      <w:r w:rsidR="00C75EEE" w:rsidRPr="00864D09">
        <w:rPr>
          <w:rFonts w:ascii="Book Antiqua" w:hAnsi="Book Antiqua"/>
          <w:sz w:val="24"/>
          <w:szCs w:val="24"/>
        </w:rPr>
        <w:br/>
      </w:r>
      <w:r w:rsidR="006C18AD" w:rsidRPr="00864D09">
        <w:rPr>
          <w:rFonts w:ascii="Book Antiqua" w:hAnsi="Book Antiqua"/>
          <w:sz w:val="24"/>
          <w:szCs w:val="24"/>
        </w:rPr>
        <w:t>EMERY L. CALL DIES SUNDAY</w:t>
      </w:r>
      <w:r w:rsidR="006C18AD" w:rsidRPr="00864D09">
        <w:rPr>
          <w:rFonts w:ascii="Book Antiqua" w:hAnsi="Book Antiqua"/>
          <w:sz w:val="24"/>
          <w:szCs w:val="24"/>
        </w:rPr>
        <w:br/>
        <w:t>Young Decatur Man Dies Sunday of Spinal Meningitis</w:t>
      </w:r>
    </w:p>
    <w:p w:rsidR="006C18AD" w:rsidRPr="00864D09" w:rsidRDefault="00864D09" w:rsidP="006C18AD">
      <w:pPr>
        <w:contextualSpacing/>
        <w:rPr>
          <w:rFonts w:ascii="Book Antiqua" w:hAnsi="Book Antiqua"/>
          <w:sz w:val="24"/>
          <w:szCs w:val="24"/>
        </w:rPr>
      </w:pPr>
      <w:r>
        <w:rPr>
          <w:rFonts w:ascii="Book Antiqua" w:hAnsi="Book Antiqua"/>
          <w:sz w:val="24"/>
          <w:szCs w:val="24"/>
        </w:rPr>
        <w:br/>
        <w:t xml:space="preserve">   </w:t>
      </w:r>
      <w:r w:rsidR="006C18AD" w:rsidRPr="00864D09">
        <w:rPr>
          <w:rFonts w:ascii="Book Antiqua" w:hAnsi="Book Antiqua"/>
          <w:sz w:val="24"/>
          <w:szCs w:val="24"/>
        </w:rPr>
        <w:t>Emery Logan Call, 31, who resided at the west edge of Decatur, died at the Adams County Memorial Hospital at 6:30 p. m. Sunday after a week's illness of spinal meningitis. </w:t>
      </w:r>
      <w:r w:rsidR="006C18AD" w:rsidRPr="00864D09">
        <w:rPr>
          <w:rFonts w:ascii="Book Antiqua" w:hAnsi="Book Antiqua"/>
          <w:sz w:val="24"/>
          <w:szCs w:val="24"/>
        </w:rPr>
        <w:br/>
        <w:t>  The deceased was born in Wells County, February 15, 1908, the son of Joseph and Alice Call, who reside near Craigville. He was an employee of the Central Soya Company and a member of the Loyal Order of Moose. He had lived here for the past six months, moving from his home near Ossian. </w:t>
      </w:r>
      <w:r w:rsidR="006C18AD" w:rsidRPr="00864D09">
        <w:rPr>
          <w:rFonts w:ascii="Book Antiqua" w:hAnsi="Book Antiqua"/>
          <w:sz w:val="24"/>
          <w:szCs w:val="24"/>
        </w:rPr>
        <w:br/>
        <w:t> </w:t>
      </w:r>
      <w:r>
        <w:rPr>
          <w:rFonts w:ascii="Book Antiqua" w:hAnsi="Book Antiqua"/>
          <w:sz w:val="24"/>
          <w:szCs w:val="24"/>
        </w:rPr>
        <w:t xml:space="preserve"> </w:t>
      </w:r>
      <w:r w:rsidR="006C18AD" w:rsidRPr="00864D09">
        <w:rPr>
          <w:rFonts w:ascii="Book Antiqua" w:hAnsi="Book Antiqua"/>
          <w:sz w:val="24"/>
          <w:szCs w:val="24"/>
        </w:rPr>
        <w:t> Surviving besides the parents are the widow, Esther; five children Roby Wayne, Donald, Mary Ellen, Roger and Harold all at home; and the following brothers and sisters: Alice Call, Craigville; Elton Call, Huntington; Edward Call, Bluffton; Mrs. Edith Kramer, Huntington; Woodrow and Enos Call, at home. One</w:t>
      </w:r>
      <w:r>
        <w:rPr>
          <w:rFonts w:ascii="Book Antiqua" w:hAnsi="Book Antiqua"/>
          <w:sz w:val="24"/>
          <w:szCs w:val="24"/>
        </w:rPr>
        <w:t xml:space="preserve"> son, Kenneth, is deceased. </w:t>
      </w:r>
      <w:r>
        <w:rPr>
          <w:rFonts w:ascii="Book Antiqua" w:hAnsi="Book Antiqua"/>
          <w:sz w:val="24"/>
          <w:szCs w:val="24"/>
        </w:rPr>
        <w:br/>
        <w:t xml:space="preserve">   </w:t>
      </w:r>
      <w:r w:rsidR="006C18AD" w:rsidRPr="00864D09">
        <w:rPr>
          <w:rFonts w:ascii="Book Antiqua" w:hAnsi="Book Antiqua"/>
          <w:sz w:val="24"/>
          <w:szCs w:val="24"/>
        </w:rPr>
        <w:t>Funeral services will be held at the home at 2 o'clock Wednesday afternoon, with Rev. R. W. Graham officiating. Burial will be in the Shady Cemetery, two and one-</w:t>
      </w:r>
      <w:r>
        <w:rPr>
          <w:rFonts w:ascii="Book Antiqua" w:hAnsi="Book Antiqua"/>
          <w:sz w:val="24"/>
          <w:szCs w:val="24"/>
        </w:rPr>
        <w:t>half miles west of Peterson. </w:t>
      </w:r>
      <w:r>
        <w:rPr>
          <w:rFonts w:ascii="Book Antiqua" w:hAnsi="Book Antiqua"/>
          <w:sz w:val="24"/>
          <w:szCs w:val="24"/>
        </w:rPr>
        <w:br/>
        <w:t xml:space="preserve">   </w:t>
      </w:r>
      <w:r w:rsidR="006C18AD" w:rsidRPr="00864D09">
        <w:rPr>
          <w:rFonts w:ascii="Book Antiqua" w:hAnsi="Book Antiqua"/>
          <w:sz w:val="24"/>
          <w:szCs w:val="24"/>
        </w:rPr>
        <w:t>The body will be returned to the residence Tuesday morning from the Gillig and Doan Funeral Home, and may be viewed at the residence until time of the funeral. </w:t>
      </w:r>
    </w:p>
    <w:p w:rsidR="00597228" w:rsidRPr="00864D09" w:rsidRDefault="00864D09" w:rsidP="006C18AD">
      <w:pPr>
        <w:contextualSpacing/>
        <w:rPr>
          <w:rFonts w:ascii="Book Antiqua" w:hAnsi="Book Antiqua"/>
          <w:b/>
          <w:sz w:val="30"/>
          <w:szCs w:val="30"/>
        </w:rPr>
      </w:pPr>
      <w:r>
        <w:rPr>
          <w:rFonts w:ascii="Book Antiqua" w:hAnsi="Book Antiqua"/>
          <w:sz w:val="24"/>
          <w:szCs w:val="24"/>
        </w:rPr>
        <w:br/>
      </w:r>
      <w:r w:rsidRPr="00864D09">
        <w:rPr>
          <w:rFonts w:ascii="Book Antiqua" w:hAnsi="Book Antiqua"/>
          <w:b/>
          <w:sz w:val="24"/>
          <w:szCs w:val="24"/>
        </w:rPr>
        <w:t xml:space="preserve">Decatur Daily Democrat, Adams County, IN; </w:t>
      </w:r>
      <w:r>
        <w:rPr>
          <w:rFonts w:ascii="Book Antiqua" w:hAnsi="Book Antiqua"/>
          <w:b/>
          <w:sz w:val="24"/>
          <w:szCs w:val="24"/>
        </w:rPr>
        <w:t xml:space="preserve">Monday, </w:t>
      </w:r>
      <w:r w:rsidR="006C18AD" w:rsidRPr="00864D09">
        <w:rPr>
          <w:rFonts w:ascii="Book Antiqua" w:hAnsi="Book Antiqua"/>
          <w:b/>
          <w:sz w:val="24"/>
          <w:szCs w:val="24"/>
        </w:rPr>
        <w:t>March 20, 1939</w:t>
      </w:r>
      <w:r w:rsidR="00180ACD" w:rsidRPr="00864D09">
        <w:rPr>
          <w:rFonts w:ascii="Book Antiqua" w:hAnsi="Book Antiqua"/>
          <w:b/>
          <w:sz w:val="24"/>
          <w:szCs w:val="24"/>
        </w:rPr>
        <w:br/>
      </w:r>
    </w:p>
    <w:sectPr w:rsidR="00597228" w:rsidRPr="0086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28"/>
    <w:rsid w:val="000B1E7C"/>
    <w:rsid w:val="000D44E9"/>
    <w:rsid w:val="000D6F5E"/>
    <w:rsid w:val="00120C70"/>
    <w:rsid w:val="001312F2"/>
    <w:rsid w:val="00180ACD"/>
    <w:rsid w:val="001E5E6E"/>
    <w:rsid w:val="001E640A"/>
    <w:rsid w:val="004C4886"/>
    <w:rsid w:val="00597228"/>
    <w:rsid w:val="005F4559"/>
    <w:rsid w:val="006C18AD"/>
    <w:rsid w:val="007E7C52"/>
    <w:rsid w:val="008429E0"/>
    <w:rsid w:val="00864D09"/>
    <w:rsid w:val="00885643"/>
    <w:rsid w:val="008D4408"/>
    <w:rsid w:val="009B55B0"/>
    <w:rsid w:val="00B45C41"/>
    <w:rsid w:val="00B55454"/>
    <w:rsid w:val="00BA5ECC"/>
    <w:rsid w:val="00BC6400"/>
    <w:rsid w:val="00C06E7F"/>
    <w:rsid w:val="00C45B75"/>
    <w:rsid w:val="00C75EEE"/>
    <w:rsid w:val="00C95CB0"/>
    <w:rsid w:val="00D16A38"/>
    <w:rsid w:val="00D63FD9"/>
    <w:rsid w:val="00D8726A"/>
    <w:rsid w:val="00E16677"/>
    <w:rsid w:val="00E23CA7"/>
    <w:rsid w:val="00E40943"/>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8"/>
    <w:rPr>
      <w:rFonts w:ascii="Tahoma" w:hAnsi="Tahoma" w:cs="Tahoma"/>
      <w:sz w:val="16"/>
      <w:szCs w:val="16"/>
    </w:rPr>
  </w:style>
  <w:style w:type="character" w:styleId="HTMLCite">
    <w:name w:val="HTML Cite"/>
    <w:basedOn w:val="DefaultParagraphFont"/>
    <w:uiPriority w:val="99"/>
    <w:semiHidden/>
    <w:unhideWhenUsed/>
    <w:rsid w:val="001E640A"/>
    <w:rPr>
      <w:i/>
      <w:iCs/>
    </w:rPr>
  </w:style>
  <w:style w:type="character" w:styleId="Hyperlink">
    <w:name w:val="Hyperlink"/>
    <w:basedOn w:val="DefaultParagraphFont"/>
    <w:uiPriority w:val="99"/>
    <w:unhideWhenUsed/>
    <w:rsid w:val="00BA5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8"/>
    <w:rPr>
      <w:rFonts w:ascii="Tahoma" w:hAnsi="Tahoma" w:cs="Tahoma"/>
      <w:sz w:val="16"/>
      <w:szCs w:val="16"/>
    </w:rPr>
  </w:style>
  <w:style w:type="character" w:styleId="HTMLCite">
    <w:name w:val="HTML Cite"/>
    <w:basedOn w:val="DefaultParagraphFont"/>
    <w:uiPriority w:val="99"/>
    <w:semiHidden/>
    <w:unhideWhenUsed/>
    <w:rsid w:val="001E640A"/>
    <w:rPr>
      <w:i/>
      <w:iCs/>
    </w:rPr>
  </w:style>
  <w:style w:type="character" w:styleId="Hyperlink">
    <w:name w:val="Hyperlink"/>
    <w:basedOn w:val="DefaultParagraphFont"/>
    <w:uiPriority w:val="99"/>
    <w:unhideWhenUsed/>
    <w:rsid w:val="00B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2017-09-05T23:40:00Z</dcterms:created>
  <dcterms:modified xsi:type="dcterms:W3CDTF">2017-09-13T01:48:00Z</dcterms:modified>
</cp:coreProperties>
</file>