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F" w:rsidRDefault="00FD461F" w:rsidP="00FD461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/>
          <w:sz w:val="40"/>
          <w:szCs w:val="40"/>
        </w:rPr>
      </w:pPr>
      <w:r>
        <w:rPr>
          <w:rFonts w:ascii="Book Antiqua" w:hAnsi="Book Antiqua" w:cs="Cambria"/>
          <w:b/>
          <w:sz w:val="40"/>
          <w:szCs w:val="40"/>
        </w:rPr>
        <w:t>Virgil B. Macy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/>
          <w:sz w:val="40"/>
          <w:szCs w:val="40"/>
        </w:rPr>
      </w:pPr>
      <w:r>
        <w:rPr>
          <w:rFonts w:ascii="Book Antiqua" w:hAnsi="Book Antiqua" w:cs="Cambria"/>
          <w:b/>
          <w:sz w:val="40"/>
          <w:szCs w:val="40"/>
        </w:rPr>
        <w:t>March 3, 1903</w:t>
      </w:r>
      <w:bookmarkStart w:id="0" w:name="_GoBack"/>
      <w:bookmarkEnd w:id="0"/>
      <w:r>
        <w:rPr>
          <w:rFonts w:ascii="Book Antiqua" w:hAnsi="Book Antiqua" w:cs="Cambria"/>
          <w:b/>
          <w:sz w:val="40"/>
          <w:szCs w:val="40"/>
        </w:rPr>
        <w:t xml:space="preserve"> – November 28, 1966</w:t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/>
          <w:sz w:val="40"/>
          <w:szCs w:val="40"/>
        </w:rPr>
      </w:pP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/>
          <w:sz w:val="24"/>
          <w:szCs w:val="24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4262728" cy="2887133"/>
            <wp:effectExtent l="0" t="0" r="5080" b="8890"/>
            <wp:docPr id="1" name="Picture 1" descr="https://s3-us-west-2.amazonaws.com/find-a-grave-prod/photos/2013/191/55231113_13735912489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191/55231113_13735912489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9"/>
                    <a:stretch/>
                  </pic:blipFill>
                  <pic:spPr bwMode="auto">
                    <a:xfrm>
                      <a:off x="0" y="0"/>
                      <a:ext cx="4267367" cy="289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sz w:val="24"/>
          <w:szCs w:val="24"/>
        </w:rPr>
      </w:pPr>
      <w:r w:rsidRPr="00FD461F">
        <w:rPr>
          <w:rFonts w:ascii="Book Antiqua" w:hAnsi="Book Antiqua" w:cs="Cambria"/>
          <w:sz w:val="24"/>
          <w:szCs w:val="24"/>
        </w:rPr>
        <w:t xml:space="preserve">Photo by Alicia </w:t>
      </w:r>
      <w:proofErr w:type="spellStart"/>
      <w:r w:rsidRPr="00FD461F">
        <w:rPr>
          <w:rFonts w:ascii="Book Antiqua" w:hAnsi="Book Antiqua" w:cs="Cambria"/>
          <w:sz w:val="24"/>
          <w:szCs w:val="24"/>
        </w:rPr>
        <w:t>Kneuss</w:t>
      </w:r>
      <w:proofErr w:type="spellEnd"/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sz w:val="24"/>
          <w:szCs w:val="24"/>
        </w:rPr>
      </w:pP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sz w:val="24"/>
          <w:szCs w:val="24"/>
        </w:rPr>
      </w:pPr>
      <w:r w:rsidRPr="00FD461F">
        <w:rPr>
          <w:rFonts w:ascii="Book Antiqua" w:hAnsi="Book Antiqu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EC5" wp14:editId="5718A8F6">
                <wp:simplePos x="0" y="0"/>
                <wp:positionH relativeFrom="column">
                  <wp:posOffset>3089910</wp:posOffset>
                </wp:positionH>
                <wp:positionV relativeFrom="paragraph">
                  <wp:posOffset>118745</wp:posOffset>
                </wp:positionV>
                <wp:extent cx="2701290" cy="88011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1F" w:rsidRDefault="00FD461F" w:rsidP="00FD4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  <w:t>Source:</w:t>
                            </w:r>
                          </w:p>
                          <w:p w:rsidR="00FD461F" w:rsidRPr="00FD461F" w:rsidRDefault="00FD461F" w:rsidP="00FD4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FD461F"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  <w:t>Berne (IN) Library Heritage Room</w:t>
                            </w:r>
                          </w:p>
                          <w:p w:rsidR="00FD461F" w:rsidRPr="00FD461F" w:rsidRDefault="00FD461F" w:rsidP="00FD4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FD461F"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  <w:t>MRE Obits 1966</w:t>
                            </w:r>
                            <w:r w:rsidRPr="00FD461F">
                              <w:rPr>
                                <w:rFonts w:ascii="Cambria Math" w:hAnsi="Cambria Math" w:cs="Cambria Math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 w:rsidRPr="00FD461F"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  <w:t>1972</w:t>
                            </w:r>
                          </w:p>
                          <w:p w:rsidR="00FD461F" w:rsidRPr="00FD461F" w:rsidRDefault="00FD461F" w:rsidP="00FD4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FD461F">
                              <w:rPr>
                                <w:rFonts w:ascii="Book Antiqua" w:hAnsi="Book Antiqua" w:cs="Cambria"/>
                                <w:b/>
                                <w:sz w:val="24"/>
                                <w:szCs w:val="24"/>
                              </w:rPr>
                              <w:t>Transcribed by Jim Cox</w:t>
                            </w:r>
                          </w:p>
                          <w:p w:rsidR="00FD461F" w:rsidRDefault="00FD461F" w:rsidP="00FD4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9.35pt;width:212.7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XrIwIAAEY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">
                <v:textbox>
                  <w:txbxContent>
                    <w:p w:rsidR="00FD461F" w:rsidRDefault="00FD461F" w:rsidP="00FD4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  <w:t>Source:</w:t>
                      </w:r>
                    </w:p>
                    <w:p w:rsidR="00FD461F" w:rsidRPr="00FD461F" w:rsidRDefault="00FD461F" w:rsidP="00FD4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</w:pPr>
                      <w:r w:rsidRPr="00FD461F"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  <w:t>Berne (IN) Library Heritage Room</w:t>
                      </w:r>
                    </w:p>
                    <w:p w:rsidR="00FD461F" w:rsidRPr="00FD461F" w:rsidRDefault="00FD461F" w:rsidP="00FD4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</w:pPr>
                      <w:r w:rsidRPr="00FD461F"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  <w:t>MRE Obits 1966</w:t>
                      </w:r>
                      <w:r w:rsidRPr="00FD461F">
                        <w:rPr>
                          <w:rFonts w:ascii="Cambria Math" w:hAnsi="Cambria Math" w:cs="Cambria Math"/>
                          <w:b/>
                          <w:sz w:val="24"/>
                          <w:szCs w:val="24"/>
                        </w:rPr>
                        <w:t>‐</w:t>
                      </w:r>
                      <w:r w:rsidRPr="00FD461F"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  <w:t>1972</w:t>
                      </w:r>
                    </w:p>
                    <w:p w:rsidR="00FD461F" w:rsidRPr="00FD461F" w:rsidRDefault="00FD461F" w:rsidP="00FD4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FD461F">
                        <w:rPr>
                          <w:rFonts w:ascii="Book Antiqua" w:hAnsi="Book Antiqua" w:cs="Cambria"/>
                          <w:b/>
                          <w:sz w:val="24"/>
                          <w:szCs w:val="24"/>
                        </w:rPr>
                        <w:t>Transcribed by Jim Cox</w:t>
                      </w:r>
                    </w:p>
                    <w:p w:rsidR="00FD461F" w:rsidRDefault="00FD461F" w:rsidP="00FD461F"/>
                  </w:txbxContent>
                </v:textbox>
              </v:shape>
            </w:pict>
          </mc:Fallback>
        </mc:AlternateContent>
      </w:r>
      <w:r w:rsidRPr="00FD461F">
        <w:rPr>
          <w:rFonts w:ascii="Book Antiqua" w:hAnsi="Book Antiqua" w:cs="Cambria"/>
          <w:b/>
          <w:sz w:val="24"/>
          <w:szCs w:val="24"/>
        </w:rPr>
        <w:t>Virgil B. Macy</w:t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sz w:val="24"/>
          <w:szCs w:val="24"/>
        </w:rPr>
      </w:pP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 w:rsidRPr="00FD461F">
        <w:rPr>
          <w:rFonts w:ascii="Book Antiqua" w:hAnsi="Book Antiqua" w:cs="Cambria"/>
          <w:sz w:val="24"/>
          <w:szCs w:val="24"/>
        </w:rPr>
        <w:t>Date of Death: November 28, 1966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 w:rsidRPr="00FD461F">
        <w:rPr>
          <w:rFonts w:ascii="Book Antiqua" w:hAnsi="Book Antiqua" w:cs="Cambria"/>
          <w:sz w:val="24"/>
          <w:szCs w:val="24"/>
        </w:rPr>
        <w:t>Date of Burial: December 1, 1966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 w:rsidRPr="00FD461F">
        <w:rPr>
          <w:rFonts w:ascii="Book Antiqua" w:hAnsi="Book Antiqua" w:cs="Cambria"/>
          <w:sz w:val="24"/>
          <w:szCs w:val="24"/>
        </w:rPr>
        <w:t>Burial: Lot 581 Original Platt</w:t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 w:rsidRPr="00FD461F">
        <w:rPr>
          <w:rFonts w:ascii="Book Antiqua" w:hAnsi="Book Antiqua" w:cs="Cambria"/>
          <w:sz w:val="24"/>
          <w:szCs w:val="24"/>
        </w:rPr>
        <w:t>Virgil B. Macy, 63, is taken by death</w:t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</w:t>
      </w:r>
      <w:r w:rsidRPr="00FD461F">
        <w:rPr>
          <w:rFonts w:ascii="Book Antiqua" w:hAnsi="Book Antiqua" w:cs="Cambria"/>
          <w:sz w:val="24"/>
          <w:szCs w:val="24"/>
        </w:rPr>
        <w:t>Virgil B. Macy, 63, of Celina, O., route 1, a native of Adams County,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died at 11:45 pm Monday at Our Lady of Mercy Hospital at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Coldwater, O., following an illness of one and one</w:t>
      </w:r>
      <w:r w:rsidRPr="00FD461F">
        <w:rPr>
          <w:rFonts w:ascii="Cambria Math" w:hAnsi="Cambria Math" w:cs="Cambria Math"/>
          <w:sz w:val="24"/>
          <w:szCs w:val="24"/>
        </w:rPr>
        <w:t>‐</w:t>
      </w:r>
      <w:r w:rsidRPr="00FD461F">
        <w:rPr>
          <w:rFonts w:ascii="Book Antiqua" w:hAnsi="Book Antiqua" w:cs="Cambria"/>
          <w:sz w:val="24"/>
          <w:szCs w:val="24"/>
        </w:rPr>
        <w:t>half years.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 </w:t>
      </w:r>
      <w:r w:rsidRPr="00FD461F">
        <w:rPr>
          <w:rFonts w:ascii="Book Antiqua" w:hAnsi="Book Antiqua" w:cs="Cambria"/>
          <w:sz w:val="24"/>
          <w:szCs w:val="24"/>
        </w:rPr>
        <w:t>He was employed as a machinist at the New Idea in Coldwater.</w:t>
      </w:r>
      <w:r>
        <w:rPr>
          <w:rFonts w:ascii="Book Antiqua" w:hAnsi="Book Antiqua" w:cs="Cambria"/>
          <w:sz w:val="24"/>
          <w:szCs w:val="24"/>
        </w:rPr>
        <w:t xml:space="preserve"> 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</w:t>
      </w:r>
      <w:r w:rsidRPr="00FD461F">
        <w:rPr>
          <w:rFonts w:ascii="Book Antiqua" w:hAnsi="Book Antiqua" w:cs="Cambria"/>
          <w:sz w:val="24"/>
          <w:szCs w:val="24"/>
        </w:rPr>
        <w:t xml:space="preserve">Born in Adams County, March 3, 1903, he was a son of </w:t>
      </w:r>
      <w:proofErr w:type="spellStart"/>
      <w:r w:rsidRPr="00FD461F">
        <w:rPr>
          <w:rFonts w:ascii="Book Antiqua" w:hAnsi="Book Antiqua" w:cs="Cambria"/>
          <w:sz w:val="24"/>
          <w:szCs w:val="24"/>
        </w:rPr>
        <w:t>Dulphus</w:t>
      </w:r>
      <w:proofErr w:type="spellEnd"/>
      <w:r w:rsidRPr="00FD461F">
        <w:rPr>
          <w:rFonts w:ascii="Book Antiqua" w:hAnsi="Book Antiqua" w:cs="Cambria"/>
          <w:sz w:val="24"/>
          <w:szCs w:val="24"/>
        </w:rPr>
        <w:t xml:space="preserve"> and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Margaret Jack</w:t>
      </w:r>
      <w:r w:rsidRPr="00FD461F">
        <w:rPr>
          <w:rFonts w:ascii="Cambria Math" w:hAnsi="Cambria Math" w:cs="Cambria Math"/>
          <w:sz w:val="24"/>
          <w:szCs w:val="24"/>
        </w:rPr>
        <w:t>‐</w:t>
      </w:r>
      <w:r w:rsidRPr="00FD461F">
        <w:rPr>
          <w:rFonts w:ascii="Book Antiqua" w:hAnsi="Book Antiqua" w:cs="Cambria"/>
          <w:sz w:val="24"/>
          <w:szCs w:val="24"/>
        </w:rPr>
        <w:t>Macy, and was married to Charlotte Dock in 1960.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</w:t>
      </w:r>
      <w:r w:rsidRPr="00FD461F">
        <w:rPr>
          <w:rFonts w:ascii="Book Antiqua" w:hAnsi="Book Antiqua" w:cs="Cambria"/>
          <w:sz w:val="24"/>
          <w:szCs w:val="24"/>
        </w:rPr>
        <w:t>Mr. Macy was a member of the Moose Lodge at Portland.</w:t>
      </w:r>
      <w:r>
        <w:rPr>
          <w:rFonts w:ascii="Book Antiqua" w:hAnsi="Book Antiqua" w:cs="Cambria"/>
          <w:sz w:val="24"/>
          <w:szCs w:val="24"/>
        </w:rPr>
        <w:t xml:space="preserve"> </w:t>
      </w:r>
    </w:p>
    <w:p w:rsid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</w:t>
      </w:r>
      <w:r w:rsidRPr="00FD461F">
        <w:rPr>
          <w:rFonts w:ascii="Book Antiqua" w:hAnsi="Book Antiqua" w:cs="Cambria"/>
          <w:sz w:val="24"/>
          <w:szCs w:val="24"/>
        </w:rPr>
        <w:t>Surviving are his wife; a step</w:t>
      </w:r>
      <w:r w:rsidRPr="00FD461F">
        <w:rPr>
          <w:rFonts w:ascii="Cambria Math" w:hAnsi="Cambria Math" w:cs="Cambria Math"/>
          <w:sz w:val="24"/>
          <w:szCs w:val="24"/>
        </w:rPr>
        <w:t>‐</w:t>
      </w:r>
      <w:r w:rsidRPr="00FD461F">
        <w:rPr>
          <w:rFonts w:ascii="Book Antiqua" w:hAnsi="Book Antiqua" w:cs="Cambria"/>
          <w:sz w:val="24"/>
          <w:szCs w:val="24"/>
        </w:rPr>
        <w:t>daughter, Charlotte Dock, at home; his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 xml:space="preserve">mother, Mrs. Margaret </w:t>
      </w:r>
      <w:proofErr w:type="spellStart"/>
      <w:r w:rsidRPr="00FD461F">
        <w:rPr>
          <w:rFonts w:ascii="Book Antiqua" w:hAnsi="Book Antiqua" w:cs="Cambria"/>
          <w:sz w:val="24"/>
          <w:szCs w:val="24"/>
        </w:rPr>
        <w:t>Wechter</w:t>
      </w:r>
      <w:proofErr w:type="spellEnd"/>
      <w:r w:rsidRPr="00FD461F">
        <w:rPr>
          <w:rFonts w:ascii="Book Antiqua" w:hAnsi="Book Antiqua" w:cs="Cambria"/>
          <w:sz w:val="24"/>
          <w:szCs w:val="24"/>
        </w:rPr>
        <w:t xml:space="preserve"> of Decatur, and one sister, Mrs.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 xml:space="preserve">Eugene </w:t>
      </w:r>
      <w:proofErr w:type="spellStart"/>
      <w:r w:rsidRPr="00FD461F">
        <w:rPr>
          <w:rFonts w:ascii="Book Antiqua" w:hAnsi="Book Antiqua" w:cs="Cambria"/>
          <w:sz w:val="24"/>
          <w:szCs w:val="24"/>
        </w:rPr>
        <w:t>Wechter</w:t>
      </w:r>
      <w:proofErr w:type="spellEnd"/>
      <w:r w:rsidRPr="00FD461F">
        <w:rPr>
          <w:rFonts w:ascii="Book Antiqua" w:hAnsi="Book Antiqua" w:cs="Cambria"/>
          <w:sz w:val="24"/>
          <w:szCs w:val="24"/>
        </w:rPr>
        <w:t xml:space="preserve"> of Los Angeles, Calif.</w:t>
      </w:r>
      <w:r>
        <w:rPr>
          <w:rFonts w:ascii="Book Antiqua" w:hAnsi="Book Antiqua" w:cs="Cambria"/>
          <w:sz w:val="24"/>
          <w:szCs w:val="24"/>
        </w:rPr>
        <w:t xml:space="preserve"> </w:t>
      </w:r>
    </w:p>
    <w:p w:rsidR="00FD461F" w:rsidRPr="00FD461F" w:rsidRDefault="00FD461F" w:rsidP="00FD461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   </w:t>
      </w:r>
      <w:r w:rsidRPr="00FD461F">
        <w:rPr>
          <w:rFonts w:ascii="Book Antiqua" w:hAnsi="Book Antiqua" w:cs="Cambria"/>
          <w:sz w:val="24"/>
          <w:szCs w:val="24"/>
        </w:rPr>
        <w:t>Funeral services will be held at 2 pm Thursday at the Vale Stein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Funeral Home at Celina, with the Rev. William C. Feller, Decatur,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officiating. Burial will be in MRE Cemetery at Berne. Friends may</w:t>
      </w:r>
      <w:r>
        <w:rPr>
          <w:rFonts w:ascii="Book Antiqua" w:hAnsi="Book Antiqua" w:cs="Cambria"/>
          <w:sz w:val="24"/>
          <w:szCs w:val="24"/>
        </w:rPr>
        <w:t xml:space="preserve"> </w:t>
      </w:r>
      <w:r w:rsidRPr="00FD461F">
        <w:rPr>
          <w:rFonts w:ascii="Book Antiqua" w:hAnsi="Book Antiqua" w:cs="Cambria"/>
          <w:sz w:val="24"/>
          <w:szCs w:val="24"/>
        </w:rPr>
        <w:t>call at the funeral home.</w:t>
      </w:r>
    </w:p>
    <w:sectPr w:rsidR="00FD461F" w:rsidRPr="00FD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F"/>
    <w:rsid w:val="00B32FCC"/>
    <w:rsid w:val="00BF24A0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3-us-west-2.amazonaws.com/find-a-grave-prod/photos/2013/191/55231113_13735912489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2016-08-24T16:43:00Z</dcterms:created>
  <dcterms:modified xsi:type="dcterms:W3CDTF">2016-08-24T16:43:00Z</dcterms:modified>
</cp:coreProperties>
</file>