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1773E3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Eugene L.</w:t>
      </w:r>
      <w:r w:rsidR="00D970C8">
        <w:rPr>
          <w:rFonts w:ascii="Book Antiqua" w:hAnsi="Book Antiqua"/>
          <w:sz w:val="40"/>
          <w:szCs w:val="40"/>
        </w:rPr>
        <w:t xml:space="preserve"> Ervin</w:t>
      </w:r>
    </w:p>
    <w:p w:rsidR="00B57F76" w:rsidRDefault="001773E3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13, 1942 – August 30, 2002</w:t>
      </w:r>
    </w:p>
    <w:p w:rsidR="00B57F76" w:rsidRDefault="001773E3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5443728" cy="2795016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vin, Eugene &amp; Patri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279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72" w:rsidRPr="004A2F72" w:rsidRDefault="004A2F72" w:rsidP="00D970C8">
      <w:pPr>
        <w:contextualSpacing/>
        <w:rPr>
          <w:rFonts w:ascii="Book Antiqua" w:hAnsi="Book Antiqua"/>
          <w:sz w:val="24"/>
          <w:szCs w:val="24"/>
        </w:rPr>
      </w:pPr>
      <w:r w:rsidRPr="004A2F72">
        <w:rPr>
          <w:rFonts w:ascii="Book Antiqua" w:hAnsi="Book Antiqua"/>
          <w:sz w:val="24"/>
          <w:szCs w:val="24"/>
        </w:rPr>
        <w:t xml:space="preserve">EUGENE L. ERVIN, 60, died Friday at home. Born in Winchester, he retired in 1999 from Anchor Glass Container in Winchester after 30 years. Surviving are a son, James of Winchester; a sister, </w:t>
      </w:r>
      <w:proofErr w:type="spellStart"/>
      <w:r w:rsidRPr="004A2F72">
        <w:rPr>
          <w:rFonts w:ascii="Book Antiqua" w:hAnsi="Book Antiqua"/>
          <w:sz w:val="24"/>
          <w:szCs w:val="24"/>
        </w:rPr>
        <w:t>Elberta</w:t>
      </w:r>
      <w:proofErr w:type="spellEnd"/>
      <w:r w:rsidRPr="004A2F72">
        <w:rPr>
          <w:rFonts w:ascii="Book Antiqua" w:hAnsi="Book Antiqua"/>
          <w:sz w:val="24"/>
          <w:szCs w:val="24"/>
        </w:rPr>
        <w:t xml:space="preserve"> Jones of Portland; five grandchildren; and his </w:t>
      </w:r>
      <w:proofErr w:type="spellStart"/>
      <w:r w:rsidRPr="004A2F72">
        <w:rPr>
          <w:rFonts w:ascii="Book Antiqua" w:hAnsi="Book Antiqua"/>
          <w:sz w:val="24"/>
          <w:szCs w:val="24"/>
        </w:rPr>
        <w:t>fiancee</w:t>
      </w:r>
      <w:proofErr w:type="spellEnd"/>
      <w:r w:rsidRPr="004A2F72">
        <w:rPr>
          <w:rFonts w:ascii="Book Antiqua" w:hAnsi="Book Antiqua"/>
          <w:sz w:val="24"/>
          <w:szCs w:val="24"/>
        </w:rPr>
        <w:t xml:space="preserve"> and caregiver, Hazel Pitman of Portland. </w:t>
      </w:r>
      <w:proofErr w:type="gramStart"/>
      <w:r w:rsidRPr="004A2F72">
        <w:rPr>
          <w:rFonts w:ascii="Book Antiqua" w:hAnsi="Book Antiqua"/>
          <w:sz w:val="24"/>
          <w:szCs w:val="24"/>
        </w:rPr>
        <w:t>Services at 11 a.m. Tuesday at Williamson &amp; Spencer Funeral Home, Portland Chapel.</w:t>
      </w:r>
      <w:proofErr w:type="gramEnd"/>
      <w:r w:rsidRPr="004A2F7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A2F72">
        <w:rPr>
          <w:rFonts w:ascii="Book Antiqua" w:hAnsi="Book Antiqua"/>
          <w:sz w:val="24"/>
          <w:szCs w:val="24"/>
        </w:rPr>
        <w:t>Calling from 4 to 8 p.m. Monday.</w:t>
      </w:r>
      <w:proofErr w:type="gramEnd"/>
      <w:r w:rsidRPr="004A2F7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A2F72">
        <w:rPr>
          <w:rFonts w:ascii="Book Antiqua" w:hAnsi="Book Antiqua"/>
          <w:sz w:val="24"/>
          <w:szCs w:val="24"/>
        </w:rPr>
        <w:t>Bural</w:t>
      </w:r>
      <w:proofErr w:type="spellEnd"/>
      <w:r w:rsidRPr="004A2F72">
        <w:rPr>
          <w:rFonts w:ascii="Book Antiqua" w:hAnsi="Book Antiqua"/>
          <w:sz w:val="24"/>
          <w:szCs w:val="24"/>
        </w:rPr>
        <w:t xml:space="preserve"> in Bluff Point Cemetery, south of Portland.</w:t>
      </w:r>
      <w:proofErr w:type="gramEnd"/>
      <w:r w:rsidRPr="004A2F7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A2F72">
        <w:rPr>
          <w:rFonts w:ascii="Book Antiqua" w:hAnsi="Book Antiqua"/>
          <w:sz w:val="24"/>
          <w:szCs w:val="24"/>
        </w:rPr>
        <w:t xml:space="preserve">Memorials to Hospice of </w:t>
      </w:r>
      <w:proofErr w:type="spellStart"/>
      <w:r w:rsidRPr="004A2F72">
        <w:rPr>
          <w:rFonts w:ascii="Book Antiqua" w:hAnsi="Book Antiqua"/>
          <w:sz w:val="24"/>
          <w:szCs w:val="24"/>
        </w:rPr>
        <w:t>Darke</w:t>
      </w:r>
      <w:proofErr w:type="spellEnd"/>
      <w:r w:rsidRPr="004A2F72">
        <w:rPr>
          <w:rFonts w:ascii="Book Antiqua" w:hAnsi="Book Antiqua"/>
          <w:sz w:val="24"/>
          <w:szCs w:val="24"/>
        </w:rPr>
        <w:t>/Mercer County.</w:t>
      </w:r>
      <w:proofErr w:type="gramEnd"/>
      <w:r w:rsidRPr="004A2F72">
        <w:rPr>
          <w:rFonts w:ascii="Book Antiqua" w:hAnsi="Book Antiqua"/>
          <w:sz w:val="24"/>
          <w:szCs w:val="24"/>
        </w:rPr>
        <w:t xml:space="preserve"> </w:t>
      </w:r>
    </w:p>
    <w:p w:rsidR="004A2F72" w:rsidRPr="004A2F72" w:rsidRDefault="004A2F72" w:rsidP="00D970C8">
      <w:pPr>
        <w:contextualSpacing/>
        <w:rPr>
          <w:rFonts w:ascii="Book Antiqua" w:hAnsi="Book Antiqua"/>
          <w:b/>
          <w:sz w:val="24"/>
          <w:szCs w:val="24"/>
        </w:rPr>
      </w:pPr>
      <w:r w:rsidRPr="004A2F72">
        <w:rPr>
          <w:rFonts w:ascii="Book Antiqua" w:hAnsi="Book Antiqua"/>
          <w:b/>
          <w:sz w:val="24"/>
          <w:szCs w:val="24"/>
        </w:rPr>
        <w:t xml:space="preserve">Journal Gazette, </w:t>
      </w:r>
      <w:proofErr w:type="gramStart"/>
      <w:r w:rsidRPr="004A2F72">
        <w:rPr>
          <w:rFonts w:ascii="Book Antiqua" w:hAnsi="Book Antiqua"/>
          <w:b/>
          <w:sz w:val="24"/>
          <w:szCs w:val="24"/>
        </w:rPr>
        <w:t>The</w:t>
      </w:r>
      <w:proofErr w:type="gramEnd"/>
      <w:r w:rsidRPr="004A2F72">
        <w:rPr>
          <w:rFonts w:ascii="Book Antiqua" w:hAnsi="Book Antiqua"/>
          <w:b/>
          <w:sz w:val="24"/>
          <w:szCs w:val="24"/>
        </w:rPr>
        <w:t xml:space="preserve"> (Fort Wayne, IN) - Saturday, August 31, 2002</w:t>
      </w:r>
    </w:p>
    <w:p w:rsidR="004A2F72" w:rsidRDefault="004A2F72" w:rsidP="00D970C8">
      <w:pPr>
        <w:contextualSpacing/>
        <w:rPr>
          <w:rFonts w:ascii="Book Antiqua" w:hAnsi="Book Antiqua"/>
          <w:b/>
          <w:sz w:val="24"/>
          <w:szCs w:val="24"/>
        </w:rPr>
      </w:pPr>
    </w:p>
    <w:p w:rsidR="004A2F72" w:rsidRDefault="004A2F72" w:rsidP="00D970C8">
      <w:pPr>
        <w:contextualSpacing/>
        <w:rPr>
          <w:rFonts w:ascii="Book Antiqua" w:hAnsi="Book Antiqua"/>
          <w:b/>
          <w:sz w:val="24"/>
          <w:szCs w:val="24"/>
        </w:rPr>
      </w:pPr>
      <w:r w:rsidRPr="004A2F72">
        <w:rPr>
          <w:rFonts w:ascii="Book Antiqua" w:hAnsi="Book Antiqua"/>
          <w:b/>
          <w:sz w:val="24"/>
          <w:szCs w:val="24"/>
        </w:rPr>
        <w:t xml:space="preserve">Contributed by Jane Edson </w:t>
      </w:r>
    </w:p>
    <w:p w:rsidR="004A2F72" w:rsidRDefault="004A2F72" w:rsidP="00D970C8">
      <w:pPr>
        <w:contextualSpacing/>
        <w:rPr>
          <w:rFonts w:ascii="Book Antiqua" w:hAnsi="Book Antiqua"/>
          <w:b/>
          <w:sz w:val="24"/>
          <w:szCs w:val="24"/>
        </w:rPr>
      </w:pPr>
    </w:p>
    <w:p w:rsidR="004A2F72" w:rsidRPr="004A2F72" w:rsidRDefault="004A2F72" w:rsidP="00D970C8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</w:t>
      </w:r>
    </w:p>
    <w:p w:rsidR="00D970C8" w:rsidRPr="004A2F72" w:rsidRDefault="004A2F72" w:rsidP="00D970C8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1773E3" w:rsidRPr="004A2F72">
        <w:rPr>
          <w:rFonts w:ascii="Book Antiqua" w:hAnsi="Book Antiqua"/>
          <w:sz w:val="24"/>
          <w:szCs w:val="24"/>
        </w:rPr>
        <w:t>Eugene L. Ervin, 60, 2225 West 600 South, Portland, died early Friday morning at his residence after a long illness.</w:t>
      </w:r>
    </w:p>
    <w:p w:rsidR="001773E3" w:rsidRPr="004A2F72" w:rsidRDefault="001773E3" w:rsidP="00D970C8">
      <w:pPr>
        <w:contextualSpacing/>
        <w:rPr>
          <w:rFonts w:ascii="Book Antiqua" w:hAnsi="Book Antiqua"/>
          <w:sz w:val="24"/>
          <w:szCs w:val="24"/>
        </w:rPr>
      </w:pPr>
      <w:r w:rsidRPr="004A2F72">
        <w:rPr>
          <w:rFonts w:ascii="Book Antiqua" w:hAnsi="Book Antiqua"/>
          <w:sz w:val="24"/>
          <w:szCs w:val="24"/>
        </w:rPr>
        <w:t xml:space="preserve">   He was born July 13, 1942 in Jay County, the son of </w:t>
      </w:r>
      <w:proofErr w:type="spellStart"/>
      <w:r w:rsidRPr="004A2F72">
        <w:rPr>
          <w:rFonts w:ascii="Book Antiqua" w:hAnsi="Book Antiqua"/>
          <w:sz w:val="24"/>
          <w:szCs w:val="24"/>
        </w:rPr>
        <w:t>Eckard</w:t>
      </w:r>
      <w:proofErr w:type="spellEnd"/>
      <w:r w:rsidRPr="004A2F72">
        <w:rPr>
          <w:rFonts w:ascii="Book Antiqua" w:hAnsi="Book Antiqua"/>
          <w:sz w:val="24"/>
          <w:szCs w:val="24"/>
        </w:rPr>
        <w:t xml:space="preserve"> and Celia (</w:t>
      </w:r>
      <w:proofErr w:type="spellStart"/>
      <w:r w:rsidRPr="004A2F72">
        <w:rPr>
          <w:rFonts w:ascii="Book Antiqua" w:hAnsi="Book Antiqua"/>
          <w:sz w:val="24"/>
          <w:szCs w:val="24"/>
        </w:rPr>
        <w:t>Garringer</w:t>
      </w:r>
      <w:proofErr w:type="spellEnd"/>
      <w:r w:rsidRPr="004A2F72">
        <w:rPr>
          <w:rFonts w:ascii="Book Antiqua" w:hAnsi="Book Antiqua"/>
          <w:sz w:val="24"/>
          <w:szCs w:val="24"/>
        </w:rPr>
        <w:t>) Ervin.</w:t>
      </w:r>
    </w:p>
    <w:p w:rsidR="001773E3" w:rsidRPr="004A2F72" w:rsidRDefault="001773E3" w:rsidP="00D970C8">
      <w:pPr>
        <w:contextualSpacing/>
        <w:rPr>
          <w:rFonts w:ascii="Book Antiqua" w:hAnsi="Book Antiqua"/>
          <w:sz w:val="24"/>
          <w:szCs w:val="24"/>
        </w:rPr>
      </w:pPr>
      <w:r w:rsidRPr="004A2F72">
        <w:rPr>
          <w:rFonts w:ascii="Book Antiqua" w:hAnsi="Book Antiqua"/>
          <w:sz w:val="24"/>
          <w:szCs w:val="24"/>
        </w:rPr>
        <w:t xml:space="preserve">   He was a former Winchester resident and retired in 1999 from Anchor Glass Container in Winchester after 30 years of service. He was also a member of the local union 104.</w:t>
      </w:r>
    </w:p>
    <w:p w:rsidR="001773E3" w:rsidRPr="004A2F72" w:rsidRDefault="001773E3" w:rsidP="00D970C8">
      <w:pPr>
        <w:contextualSpacing/>
        <w:rPr>
          <w:rFonts w:ascii="Book Antiqua" w:hAnsi="Book Antiqua"/>
          <w:sz w:val="24"/>
          <w:szCs w:val="24"/>
        </w:rPr>
      </w:pPr>
      <w:r w:rsidRPr="004A2F72">
        <w:rPr>
          <w:rFonts w:ascii="Book Antiqua" w:hAnsi="Book Antiqua"/>
          <w:sz w:val="24"/>
          <w:szCs w:val="24"/>
        </w:rPr>
        <w:t xml:space="preserve">  He is survived by his son, James Ervin, Winchester; his sister, </w:t>
      </w:r>
      <w:proofErr w:type="spellStart"/>
      <w:r w:rsidRPr="004A2F72">
        <w:rPr>
          <w:rFonts w:ascii="Book Antiqua" w:hAnsi="Book Antiqua"/>
          <w:sz w:val="24"/>
          <w:szCs w:val="24"/>
        </w:rPr>
        <w:t>Elberta</w:t>
      </w:r>
      <w:proofErr w:type="spellEnd"/>
      <w:r w:rsidRPr="004A2F72">
        <w:rPr>
          <w:rFonts w:ascii="Book Antiqua" w:hAnsi="Book Antiqua"/>
          <w:sz w:val="24"/>
          <w:szCs w:val="24"/>
        </w:rPr>
        <w:t xml:space="preserve"> Jones, Portland and his fiancé and caregiver, Hazel Pitman, Portland; and five grandchildren.</w:t>
      </w:r>
    </w:p>
    <w:p w:rsidR="001773E3" w:rsidRPr="004A2F72" w:rsidRDefault="001773E3" w:rsidP="00D970C8">
      <w:pPr>
        <w:contextualSpacing/>
        <w:rPr>
          <w:rFonts w:ascii="Book Antiqua" w:hAnsi="Book Antiqua"/>
          <w:sz w:val="24"/>
          <w:szCs w:val="24"/>
        </w:rPr>
      </w:pPr>
      <w:r w:rsidRPr="004A2F72">
        <w:rPr>
          <w:rFonts w:ascii="Book Antiqua" w:hAnsi="Book Antiqua"/>
          <w:sz w:val="24"/>
          <w:szCs w:val="24"/>
        </w:rPr>
        <w:t xml:space="preserve">   Funeral services were held this morning in the Portland Chapel of Williamson &amp; Spencer Funeral Home. Burial will take place at Bluff Point Cemetery, south of Portland.</w:t>
      </w:r>
    </w:p>
    <w:p w:rsidR="001773E3" w:rsidRPr="004A2F72" w:rsidRDefault="001773E3" w:rsidP="00D970C8">
      <w:pPr>
        <w:contextualSpacing/>
        <w:rPr>
          <w:rFonts w:ascii="Book Antiqua" w:hAnsi="Book Antiqua"/>
          <w:sz w:val="24"/>
          <w:szCs w:val="24"/>
        </w:rPr>
      </w:pPr>
      <w:r w:rsidRPr="004A2F72">
        <w:rPr>
          <w:rFonts w:ascii="Book Antiqua" w:hAnsi="Book Antiqua"/>
          <w:sz w:val="24"/>
          <w:szCs w:val="24"/>
        </w:rPr>
        <w:t xml:space="preserve">   Memorials may be directed to Hospice of Darke/Mercer County.</w:t>
      </w:r>
    </w:p>
    <w:p w:rsidR="00B57F76" w:rsidRPr="004A2F72" w:rsidRDefault="00B57F76" w:rsidP="00B57F76">
      <w:pPr>
        <w:contextualSpacing/>
        <w:rPr>
          <w:rFonts w:ascii="Book Antiqua" w:hAnsi="Book Antiqua"/>
          <w:sz w:val="24"/>
          <w:szCs w:val="24"/>
        </w:rPr>
      </w:pPr>
    </w:p>
    <w:p w:rsidR="00B57F76" w:rsidRPr="004A2F72" w:rsidRDefault="00B57F76" w:rsidP="00B57F76">
      <w:pPr>
        <w:contextualSpacing/>
        <w:rPr>
          <w:rFonts w:ascii="Book Antiqua" w:hAnsi="Book Antiqua"/>
          <w:b/>
          <w:sz w:val="24"/>
          <w:szCs w:val="24"/>
        </w:rPr>
      </w:pPr>
      <w:r w:rsidRPr="004A2F72">
        <w:rPr>
          <w:rFonts w:ascii="Book Antiqua" w:hAnsi="Book Antiqua"/>
          <w:b/>
          <w:sz w:val="24"/>
          <w:szCs w:val="24"/>
        </w:rPr>
        <w:t>Commercial Review</w:t>
      </w:r>
      <w:r w:rsidR="004A2F72" w:rsidRPr="004A2F72">
        <w:rPr>
          <w:rFonts w:ascii="Book Antiqua" w:hAnsi="Book Antiqua"/>
          <w:b/>
          <w:sz w:val="24"/>
          <w:szCs w:val="24"/>
        </w:rPr>
        <w:t xml:space="preserve">, Portland, IN; </w:t>
      </w:r>
      <w:r w:rsidR="001773E3" w:rsidRPr="004A2F72">
        <w:rPr>
          <w:rFonts w:ascii="Book Antiqua" w:hAnsi="Book Antiqua"/>
          <w:b/>
          <w:sz w:val="24"/>
          <w:szCs w:val="24"/>
        </w:rPr>
        <w:t>September 3, 2002</w:t>
      </w:r>
    </w:p>
    <w:p w:rsidR="004A2F72" w:rsidRDefault="004A2F72" w:rsidP="00B57F76">
      <w:pPr>
        <w:contextualSpacing/>
        <w:rPr>
          <w:rFonts w:ascii="Book Antiqua" w:hAnsi="Book Antiqua"/>
          <w:b/>
          <w:sz w:val="24"/>
          <w:szCs w:val="24"/>
        </w:rPr>
      </w:pPr>
    </w:p>
    <w:p w:rsidR="004A2F72" w:rsidRPr="004A2F72" w:rsidRDefault="004A2F72" w:rsidP="00B57F76">
      <w:pPr>
        <w:contextualSpacing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4A2F72">
        <w:rPr>
          <w:rFonts w:ascii="Book Antiqua" w:hAnsi="Book Antiqua"/>
          <w:b/>
          <w:sz w:val="24"/>
          <w:szCs w:val="24"/>
        </w:rPr>
        <w:t>Contributed by Jim Cox</w:t>
      </w:r>
    </w:p>
    <w:sectPr w:rsidR="004A2F72" w:rsidRPr="004A2F72" w:rsidSect="004A2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6"/>
    <w:rsid w:val="000D44E9"/>
    <w:rsid w:val="001773E3"/>
    <w:rsid w:val="001E5E6E"/>
    <w:rsid w:val="003328BE"/>
    <w:rsid w:val="004A2F72"/>
    <w:rsid w:val="004C4886"/>
    <w:rsid w:val="006247C5"/>
    <w:rsid w:val="007E7C52"/>
    <w:rsid w:val="00A02139"/>
    <w:rsid w:val="00B55454"/>
    <w:rsid w:val="00B57F76"/>
    <w:rsid w:val="00C95CB0"/>
    <w:rsid w:val="00CD5C55"/>
    <w:rsid w:val="00CD67D5"/>
    <w:rsid w:val="00D05550"/>
    <w:rsid w:val="00D10131"/>
    <w:rsid w:val="00D970C8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2016-10-22T00:25:00Z</dcterms:created>
  <dcterms:modified xsi:type="dcterms:W3CDTF">2016-10-22T01:37:00Z</dcterms:modified>
</cp:coreProperties>
</file>