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382" w:rsidRPr="004A1382" w:rsidRDefault="004A1382" w:rsidP="004A1382">
      <w:pPr>
        <w:shd w:val="clear" w:color="auto" w:fill="FFFFFF"/>
        <w:spacing w:after="0" w:line="240" w:lineRule="auto"/>
        <w:jc w:val="center"/>
        <w:rPr>
          <w:rFonts w:ascii="Book Antiqua" w:eastAsia="Times New Roman" w:hAnsi="Book Antiqua" w:cs="Segoe UI"/>
          <w:color w:val="333333"/>
          <w:sz w:val="40"/>
          <w:szCs w:val="40"/>
        </w:rPr>
      </w:pPr>
      <w:r w:rsidRPr="004A1382">
        <w:rPr>
          <w:rFonts w:ascii="Book Antiqua" w:eastAsia="Times New Roman" w:hAnsi="Book Antiqua" w:cs="Segoe UI"/>
          <w:color w:val="333333"/>
          <w:sz w:val="40"/>
          <w:szCs w:val="40"/>
        </w:rPr>
        <w:t>Charles W. Caster</w:t>
      </w:r>
    </w:p>
    <w:p w:rsidR="004A1382" w:rsidRPr="004A1382" w:rsidRDefault="004A1382" w:rsidP="004A1382">
      <w:pPr>
        <w:shd w:val="clear" w:color="auto" w:fill="FFFFFF"/>
        <w:spacing w:after="0" w:line="240" w:lineRule="auto"/>
        <w:jc w:val="center"/>
        <w:rPr>
          <w:rFonts w:ascii="Book Antiqua" w:eastAsia="Times New Roman" w:hAnsi="Book Antiqua" w:cs="Segoe UI"/>
          <w:color w:val="333333"/>
          <w:sz w:val="40"/>
          <w:szCs w:val="40"/>
        </w:rPr>
      </w:pPr>
      <w:r w:rsidRPr="004A1382">
        <w:rPr>
          <w:rFonts w:ascii="Book Antiqua" w:eastAsia="Times New Roman" w:hAnsi="Book Antiqua" w:cs="Segoe UI"/>
          <w:color w:val="333333"/>
          <w:sz w:val="40"/>
          <w:szCs w:val="40"/>
        </w:rPr>
        <w:t>1918-2006</w:t>
      </w:r>
    </w:p>
    <w:p w:rsidR="004A1382" w:rsidRDefault="004A1382" w:rsidP="004A1382">
      <w:pPr>
        <w:shd w:val="clear" w:color="auto" w:fill="FFFFFF"/>
        <w:spacing w:after="0" w:line="240" w:lineRule="auto"/>
        <w:rPr>
          <w:rFonts w:ascii="Book Antiqua" w:eastAsia="Times New Roman" w:hAnsi="Book Antiqua" w:cs="Segoe UI"/>
          <w:color w:val="333333"/>
          <w:sz w:val="24"/>
          <w:szCs w:val="24"/>
        </w:rPr>
      </w:pPr>
    </w:p>
    <w:p w:rsidR="004A1382" w:rsidRDefault="004A1382" w:rsidP="004A1382">
      <w:pPr>
        <w:shd w:val="clear" w:color="auto" w:fill="FFFFFF"/>
        <w:spacing w:after="0" w:line="240" w:lineRule="auto"/>
        <w:jc w:val="center"/>
        <w:rPr>
          <w:rFonts w:ascii="Book Antiqua" w:eastAsia="Times New Roman" w:hAnsi="Book Antiqua" w:cs="Segoe UI"/>
          <w:color w:val="333333"/>
          <w:sz w:val="24"/>
          <w:szCs w:val="24"/>
        </w:rPr>
      </w:pPr>
      <w:bookmarkStart w:id="0" w:name="_GoBack"/>
      <w:r>
        <w:rPr>
          <w:rFonts w:ascii="Book Antiqua" w:eastAsia="Times New Roman" w:hAnsi="Book Antiqua" w:cs="Segoe UI"/>
          <w:noProof/>
          <w:color w:val="333333"/>
          <w:sz w:val="24"/>
          <w:szCs w:val="24"/>
        </w:rPr>
        <w:drawing>
          <wp:inline distT="0" distB="0" distL="0" distR="0">
            <wp:extent cx="5943600" cy="35026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terCharlesW&amp;GenevaF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A1382" w:rsidRDefault="004A1382" w:rsidP="004A1382">
      <w:pPr>
        <w:shd w:val="clear" w:color="auto" w:fill="FFFFFF"/>
        <w:spacing w:after="0" w:line="240" w:lineRule="auto"/>
        <w:jc w:val="center"/>
        <w:rPr>
          <w:rFonts w:ascii="Book Antiqua" w:eastAsia="Times New Roman" w:hAnsi="Book Antiqua" w:cs="Segoe UI"/>
          <w:color w:val="333333"/>
          <w:sz w:val="24"/>
          <w:szCs w:val="24"/>
        </w:rPr>
      </w:pPr>
    </w:p>
    <w:p w:rsidR="004A1382" w:rsidRPr="004A1382" w:rsidRDefault="004A1382" w:rsidP="004A1382">
      <w:pPr>
        <w:shd w:val="clear" w:color="auto" w:fill="FFFFFF"/>
        <w:spacing w:after="0" w:line="240" w:lineRule="auto"/>
        <w:rPr>
          <w:rFonts w:ascii="Book Antiqua" w:eastAsia="Times New Roman" w:hAnsi="Book Antiqua" w:cs="Segoe UI"/>
          <w:color w:val="333333"/>
          <w:sz w:val="24"/>
          <w:szCs w:val="24"/>
        </w:rPr>
      </w:pPr>
      <w:r>
        <w:rPr>
          <w:rFonts w:ascii="Book Antiqua" w:eastAsia="Times New Roman" w:hAnsi="Book Antiqua" w:cs="Segoe UI"/>
          <w:color w:val="333333"/>
          <w:sz w:val="24"/>
          <w:szCs w:val="24"/>
        </w:rPr>
        <w:t xml:space="preserve">   </w:t>
      </w:r>
      <w:r w:rsidRPr="004A1382">
        <w:rPr>
          <w:rFonts w:ascii="Book Antiqua" w:eastAsia="Times New Roman" w:hAnsi="Book Antiqua" w:cs="Segoe UI"/>
          <w:color w:val="333333"/>
          <w:sz w:val="24"/>
          <w:szCs w:val="24"/>
        </w:rPr>
        <w:t>The following obituary is being republished to provide additional information given to The Commercial Review. </w:t>
      </w:r>
      <w:r w:rsidRPr="004A1382">
        <w:rPr>
          <w:rFonts w:ascii="Book Antiqua" w:eastAsia="Times New Roman" w:hAnsi="Book Antiqua" w:cs="Segoe UI"/>
          <w:color w:val="333333"/>
          <w:sz w:val="24"/>
          <w:szCs w:val="24"/>
        </w:rPr>
        <w:br/>
      </w:r>
      <w:r>
        <w:rPr>
          <w:rFonts w:ascii="Book Antiqua" w:eastAsia="Times New Roman" w:hAnsi="Book Antiqua" w:cs="Segoe UI"/>
          <w:color w:val="333333"/>
          <w:sz w:val="24"/>
          <w:szCs w:val="24"/>
        </w:rPr>
        <w:t xml:space="preserve">   </w:t>
      </w:r>
      <w:r w:rsidRPr="004A1382">
        <w:rPr>
          <w:rFonts w:ascii="Book Antiqua" w:eastAsia="Times New Roman" w:hAnsi="Book Antiqua" w:cs="Segoe UI"/>
          <w:color w:val="333333"/>
          <w:sz w:val="24"/>
          <w:szCs w:val="24"/>
        </w:rPr>
        <w:t>Charles W. Caster, 87, 105 E. Elder Street, Portland, died Wednesday at Ball Memorial Hospital, Muncie. </w:t>
      </w:r>
      <w:r w:rsidRPr="004A1382">
        <w:rPr>
          <w:rFonts w:ascii="Book Antiqua" w:eastAsia="Times New Roman" w:hAnsi="Book Antiqua" w:cs="Segoe UI"/>
          <w:color w:val="333333"/>
          <w:sz w:val="24"/>
          <w:szCs w:val="24"/>
        </w:rPr>
        <w:br/>
      </w:r>
      <w:r>
        <w:rPr>
          <w:rFonts w:ascii="Book Antiqua" w:eastAsia="Times New Roman" w:hAnsi="Book Antiqua" w:cs="Segoe UI"/>
          <w:color w:val="333333"/>
          <w:sz w:val="24"/>
          <w:szCs w:val="24"/>
        </w:rPr>
        <w:t xml:space="preserve">   </w:t>
      </w:r>
      <w:r w:rsidRPr="004A1382">
        <w:rPr>
          <w:rFonts w:ascii="Book Antiqua" w:eastAsia="Times New Roman" w:hAnsi="Book Antiqua" w:cs="Segoe UI"/>
          <w:color w:val="333333"/>
          <w:sz w:val="24"/>
          <w:szCs w:val="24"/>
        </w:rPr>
        <w:t>Born in Portland on July 27, 1918, to Charles E. and Mary (Cummins) Caster, he married Geneva F. Duvall on June 19, 1942. She died on May 27, 1994. </w:t>
      </w:r>
      <w:r w:rsidRPr="004A1382">
        <w:rPr>
          <w:rFonts w:ascii="Book Antiqua" w:eastAsia="Times New Roman" w:hAnsi="Book Antiqua" w:cs="Segoe UI"/>
          <w:color w:val="333333"/>
          <w:sz w:val="24"/>
          <w:szCs w:val="24"/>
        </w:rPr>
        <w:br/>
      </w:r>
      <w:r>
        <w:rPr>
          <w:rFonts w:ascii="Book Antiqua" w:eastAsia="Times New Roman" w:hAnsi="Book Antiqua" w:cs="Segoe UI"/>
          <w:color w:val="333333"/>
          <w:sz w:val="24"/>
          <w:szCs w:val="24"/>
        </w:rPr>
        <w:t xml:space="preserve">   </w:t>
      </w:r>
      <w:r w:rsidRPr="004A1382">
        <w:rPr>
          <w:rFonts w:ascii="Book Antiqua" w:eastAsia="Times New Roman" w:hAnsi="Book Antiqua" w:cs="Segoe UI"/>
          <w:color w:val="333333"/>
          <w:sz w:val="24"/>
          <w:szCs w:val="24"/>
        </w:rPr>
        <w:t xml:space="preserve">An Army Airforce veteran of World War II, he was the service manager for </w:t>
      </w:r>
      <w:proofErr w:type="spellStart"/>
      <w:r w:rsidRPr="004A1382">
        <w:rPr>
          <w:rFonts w:ascii="Book Antiqua" w:eastAsia="Times New Roman" w:hAnsi="Book Antiqua" w:cs="Segoe UI"/>
          <w:color w:val="333333"/>
          <w:sz w:val="24"/>
          <w:szCs w:val="24"/>
        </w:rPr>
        <w:t>Maitlen</w:t>
      </w:r>
      <w:proofErr w:type="spellEnd"/>
      <w:r w:rsidRPr="004A1382">
        <w:rPr>
          <w:rFonts w:ascii="Book Antiqua" w:eastAsia="Times New Roman" w:hAnsi="Book Antiqua" w:cs="Segoe UI"/>
          <w:color w:val="333333"/>
          <w:sz w:val="24"/>
          <w:szCs w:val="24"/>
        </w:rPr>
        <w:t xml:space="preserve"> Motors in Portland. </w:t>
      </w:r>
      <w:r>
        <w:rPr>
          <w:rFonts w:ascii="Book Antiqua" w:eastAsia="Times New Roman" w:hAnsi="Book Antiqua" w:cs="Segoe UI"/>
          <w:color w:val="333333"/>
          <w:sz w:val="24"/>
          <w:szCs w:val="24"/>
        </w:rPr>
        <w:t xml:space="preserve"> </w:t>
      </w:r>
      <w:r w:rsidRPr="004A1382">
        <w:rPr>
          <w:rFonts w:ascii="Book Antiqua" w:eastAsia="Times New Roman" w:hAnsi="Book Antiqua" w:cs="Segoe UI"/>
          <w:color w:val="333333"/>
          <w:sz w:val="24"/>
          <w:szCs w:val="24"/>
        </w:rPr>
        <w:t>Memberships include the Portland Moose Lodge and Jay County Conservation Club. </w:t>
      </w:r>
      <w:r w:rsidRPr="004A1382">
        <w:rPr>
          <w:rFonts w:ascii="Book Antiqua" w:eastAsia="Times New Roman" w:hAnsi="Book Antiqua" w:cs="Segoe UI"/>
          <w:color w:val="333333"/>
          <w:sz w:val="24"/>
          <w:szCs w:val="24"/>
        </w:rPr>
        <w:br/>
      </w:r>
      <w:r>
        <w:rPr>
          <w:rFonts w:ascii="Book Antiqua" w:eastAsia="Times New Roman" w:hAnsi="Book Antiqua" w:cs="Segoe UI"/>
          <w:color w:val="333333"/>
          <w:sz w:val="24"/>
          <w:szCs w:val="24"/>
        </w:rPr>
        <w:t xml:space="preserve">   </w:t>
      </w:r>
      <w:r w:rsidRPr="004A1382">
        <w:rPr>
          <w:rFonts w:ascii="Book Antiqua" w:eastAsia="Times New Roman" w:hAnsi="Book Antiqua" w:cs="Segoe UI"/>
          <w:color w:val="333333"/>
          <w:sz w:val="24"/>
          <w:szCs w:val="24"/>
        </w:rPr>
        <w:t>Survivors include three sons, Ted, Jim and Chuck Caster, all of Portland; a daughter, Mrs. Melvin (Wanda) Sanders, Portland; and four grandchildren. </w:t>
      </w:r>
      <w:r w:rsidRPr="004A1382">
        <w:rPr>
          <w:rFonts w:ascii="Book Antiqua" w:eastAsia="Times New Roman" w:hAnsi="Book Antiqua" w:cs="Segoe UI"/>
          <w:color w:val="333333"/>
          <w:sz w:val="24"/>
          <w:szCs w:val="24"/>
        </w:rPr>
        <w:br/>
      </w:r>
      <w:r>
        <w:rPr>
          <w:rFonts w:ascii="Book Antiqua" w:eastAsia="Times New Roman" w:hAnsi="Book Antiqua" w:cs="Segoe UI"/>
          <w:color w:val="333333"/>
          <w:sz w:val="24"/>
          <w:szCs w:val="24"/>
        </w:rPr>
        <w:t xml:space="preserve">   </w:t>
      </w:r>
      <w:r w:rsidRPr="004A1382">
        <w:rPr>
          <w:rFonts w:ascii="Book Antiqua" w:eastAsia="Times New Roman" w:hAnsi="Book Antiqua" w:cs="Segoe UI"/>
          <w:color w:val="333333"/>
          <w:sz w:val="24"/>
          <w:szCs w:val="24"/>
        </w:rPr>
        <w:t xml:space="preserve">Services are Saturday at 10 a.m. in the Baird-Freeman Funeral Home with Pastor Mark </w:t>
      </w:r>
      <w:proofErr w:type="spellStart"/>
      <w:r w:rsidRPr="004A1382">
        <w:rPr>
          <w:rFonts w:ascii="Book Antiqua" w:eastAsia="Times New Roman" w:hAnsi="Book Antiqua" w:cs="Segoe UI"/>
          <w:color w:val="333333"/>
          <w:sz w:val="24"/>
          <w:szCs w:val="24"/>
        </w:rPr>
        <w:t>Strietelmeier</w:t>
      </w:r>
      <w:proofErr w:type="spellEnd"/>
      <w:r w:rsidRPr="004A1382">
        <w:rPr>
          <w:rFonts w:ascii="Book Antiqua" w:eastAsia="Times New Roman" w:hAnsi="Book Antiqua" w:cs="Segoe UI"/>
          <w:color w:val="333333"/>
          <w:sz w:val="24"/>
          <w:szCs w:val="24"/>
        </w:rPr>
        <w:t xml:space="preserve"> officiating. </w:t>
      </w:r>
      <w:r>
        <w:rPr>
          <w:rFonts w:ascii="Book Antiqua" w:eastAsia="Times New Roman" w:hAnsi="Book Antiqua" w:cs="Segoe UI"/>
          <w:color w:val="333333"/>
          <w:sz w:val="24"/>
          <w:szCs w:val="24"/>
        </w:rPr>
        <w:t xml:space="preserve"> </w:t>
      </w:r>
      <w:r w:rsidRPr="004A1382">
        <w:rPr>
          <w:rFonts w:ascii="Book Antiqua" w:eastAsia="Times New Roman" w:hAnsi="Book Antiqua" w:cs="Segoe UI"/>
          <w:color w:val="333333"/>
          <w:sz w:val="24"/>
          <w:szCs w:val="24"/>
        </w:rPr>
        <w:t>Visitation is Friday from 3 to 7 p.m. in the funeral home. </w:t>
      </w:r>
      <w:r w:rsidRPr="004A1382">
        <w:rPr>
          <w:rFonts w:ascii="Book Antiqua" w:eastAsia="Times New Roman" w:hAnsi="Book Antiqua" w:cs="Segoe UI"/>
          <w:color w:val="333333"/>
          <w:sz w:val="24"/>
          <w:szCs w:val="24"/>
        </w:rPr>
        <w:br/>
      </w:r>
      <w:r>
        <w:rPr>
          <w:rFonts w:ascii="Book Antiqua" w:eastAsia="Times New Roman" w:hAnsi="Book Antiqua" w:cs="Segoe UI"/>
          <w:color w:val="333333"/>
          <w:sz w:val="24"/>
          <w:szCs w:val="24"/>
        </w:rPr>
        <w:t xml:space="preserve">   </w:t>
      </w:r>
      <w:r w:rsidRPr="004A1382">
        <w:rPr>
          <w:rFonts w:ascii="Book Antiqua" w:eastAsia="Times New Roman" w:hAnsi="Book Antiqua" w:cs="Segoe UI"/>
          <w:color w:val="333333"/>
          <w:sz w:val="24"/>
          <w:szCs w:val="24"/>
        </w:rPr>
        <w:t>Memorials may be sent to the Leukemia Foundation. </w:t>
      </w:r>
    </w:p>
    <w:p w:rsidR="004A1382" w:rsidRPr="004A1382" w:rsidRDefault="004A1382" w:rsidP="004A1382">
      <w:pPr>
        <w:shd w:val="clear" w:color="auto" w:fill="FFFFFF"/>
        <w:spacing w:after="0" w:line="240" w:lineRule="auto"/>
        <w:rPr>
          <w:rFonts w:ascii="Book Antiqua" w:eastAsia="Times New Roman" w:hAnsi="Book Antiqua" w:cs="Segoe UI"/>
          <w:color w:val="333333"/>
          <w:sz w:val="24"/>
          <w:szCs w:val="24"/>
        </w:rPr>
      </w:pPr>
    </w:p>
    <w:p w:rsidR="004A1382" w:rsidRPr="004A1382" w:rsidRDefault="004A1382" w:rsidP="004A1382">
      <w:pPr>
        <w:shd w:val="clear" w:color="auto" w:fill="FFFFFF"/>
        <w:spacing w:line="240" w:lineRule="auto"/>
        <w:rPr>
          <w:rFonts w:ascii="Book Antiqua" w:eastAsia="Times New Roman" w:hAnsi="Book Antiqua" w:cs="Segoe UI"/>
          <w:b/>
          <w:color w:val="333333"/>
          <w:sz w:val="24"/>
          <w:szCs w:val="24"/>
        </w:rPr>
      </w:pPr>
      <w:r w:rsidRPr="004A1382">
        <w:rPr>
          <w:rFonts w:ascii="Book Antiqua" w:eastAsia="Times New Roman" w:hAnsi="Book Antiqua" w:cs="Segoe UI"/>
          <w:b/>
          <w:color w:val="333333"/>
          <w:sz w:val="24"/>
          <w:szCs w:val="24"/>
        </w:rPr>
        <w:t xml:space="preserve">Commercial Review, </w:t>
      </w:r>
      <w:proofErr w:type="gramStart"/>
      <w:r w:rsidRPr="004A1382">
        <w:rPr>
          <w:rFonts w:ascii="Book Antiqua" w:eastAsia="Times New Roman" w:hAnsi="Book Antiqua" w:cs="Segoe UI"/>
          <w:b/>
          <w:color w:val="333333"/>
          <w:sz w:val="24"/>
          <w:szCs w:val="24"/>
        </w:rPr>
        <w:t>The</w:t>
      </w:r>
      <w:proofErr w:type="gramEnd"/>
      <w:r w:rsidRPr="004A1382">
        <w:rPr>
          <w:rFonts w:ascii="Book Antiqua" w:eastAsia="Times New Roman" w:hAnsi="Book Antiqua" w:cs="Segoe UI"/>
          <w:b/>
          <w:color w:val="333333"/>
          <w:sz w:val="24"/>
          <w:szCs w:val="24"/>
        </w:rPr>
        <w:t xml:space="preserve"> (Portland, IN) - Saturday, March 25, 2006 </w:t>
      </w:r>
    </w:p>
    <w:p w:rsidR="004A1382" w:rsidRPr="004A1382" w:rsidRDefault="004A1382" w:rsidP="004A1382">
      <w:pPr>
        <w:shd w:val="clear" w:color="auto" w:fill="FFFFFF"/>
        <w:spacing w:line="240" w:lineRule="auto"/>
        <w:rPr>
          <w:rFonts w:ascii="Book Antiqua" w:eastAsia="Times New Roman" w:hAnsi="Book Antiqua" w:cs="Segoe UI"/>
          <w:b/>
          <w:color w:val="333333"/>
          <w:sz w:val="24"/>
          <w:szCs w:val="24"/>
        </w:rPr>
      </w:pPr>
      <w:r w:rsidRPr="004A1382">
        <w:rPr>
          <w:rFonts w:ascii="Book Antiqua" w:eastAsia="Times New Roman" w:hAnsi="Book Antiqua" w:cs="Segoe UI"/>
          <w:b/>
          <w:color w:val="333333"/>
          <w:sz w:val="24"/>
          <w:szCs w:val="24"/>
        </w:rPr>
        <w:t>Contributed by Jane Edson</w:t>
      </w:r>
    </w:p>
    <w:p w:rsidR="00794ED3" w:rsidRDefault="00794ED3"/>
    <w:sectPr w:rsidR="00794E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382"/>
    <w:rsid w:val="004A1382"/>
    <w:rsid w:val="00794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1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3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1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3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829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45748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55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96063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2628">
                  <w:marLeft w:val="480"/>
                  <w:marRight w:val="24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</cp:lastModifiedBy>
  <cp:revision>1</cp:revision>
  <dcterms:created xsi:type="dcterms:W3CDTF">2017-06-28T14:13:00Z</dcterms:created>
  <dcterms:modified xsi:type="dcterms:W3CDTF">2017-06-28T14:20:00Z</dcterms:modified>
</cp:coreProperties>
</file>