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1C" w:rsidRPr="009F294E" w:rsidRDefault="00417C1C" w:rsidP="009F294E">
      <w:pPr>
        <w:spacing w:after="0" w:line="336" w:lineRule="atLeast"/>
        <w:jc w:val="center"/>
        <w:outlineLvl w:val="1"/>
        <w:rPr>
          <w:rFonts w:ascii="Book Antiqua" w:eastAsia="Times New Roman" w:hAnsi="Book Antiqua" w:cs="Times New Roman"/>
          <w:color w:val="333333"/>
          <w:sz w:val="40"/>
          <w:szCs w:val="40"/>
        </w:rPr>
      </w:pPr>
      <w:r w:rsidRPr="009F294E">
        <w:rPr>
          <w:rFonts w:ascii="Book Antiqua" w:eastAsia="Times New Roman" w:hAnsi="Book Antiqua" w:cs="Times New Roman"/>
          <w:color w:val="333333"/>
          <w:sz w:val="40"/>
          <w:szCs w:val="40"/>
        </w:rPr>
        <w:t>Fred W Conkling</w:t>
      </w:r>
    </w:p>
    <w:p w:rsidR="009F294E" w:rsidRDefault="00417C1C" w:rsidP="009F294E">
      <w:pPr>
        <w:spacing w:after="0" w:line="240" w:lineRule="auto"/>
        <w:jc w:val="center"/>
        <w:rPr>
          <w:rFonts w:ascii="Book Antiqua" w:eastAsia="Times New Roman" w:hAnsi="Book Antiqua" w:cs="Times New Roman"/>
          <w:color w:val="333333"/>
          <w:sz w:val="24"/>
          <w:szCs w:val="24"/>
        </w:rPr>
      </w:pPr>
      <w:r w:rsidRPr="009F294E">
        <w:rPr>
          <w:rFonts w:ascii="Book Antiqua" w:eastAsia="Times New Roman" w:hAnsi="Book Antiqua" w:cs="Times New Roman"/>
          <w:color w:val="333333"/>
          <w:sz w:val="40"/>
          <w:szCs w:val="40"/>
        </w:rPr>
        <w:t>Dec. 19, 1920-Nov. 11, 2008</w:t>
      </w:r>
    </w:p>
    <w:p w:rsidR="009F294E" w:rsidRDefault="00417C1C" w:rsidP="009F294E">
      <w:pPr>
        <w:spacing w:after="0" w:line="240" w:lineRule="auto"/>
        <w:jc w:val="center"/>
        <w:rPr>
          <w:rFonts w:ascii="Book Antiqua" w:eastAsia="Times New Roman" w:hAnsi="Book Antiqua" w:cs="Times New Roman"/>
          <w:color w:val="333333"/>
          <w:sz w:val="24"/>
          <w:szCs w:val="24"/>
        </w:rPr>
      </w:pP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br/>
      </w:r>
      <w:bookmarkStart w:id="0" w:name="_GoBack"/>
      <w:r w:rsidR="009F294E">
        <w:rPr>
          <w:rFonts w:ascii="Book Antiqua" w:eastAsia="Times New Roman" w:hAnsi="Book Antiqua" w:cs="Times New Roman"/>
          <w:noProof/>
          <w:color w:val="333333"/>
          <w:sz w:val="24"/>
          <w:szCs w:val="24"/>
        </w:rPr>
        <w:drawing>
          <wp:inline distT="0" distB="0" distL="0" distR="0" wp14:anchorId="08F6C8AE" wp14:editId="7E7D60F9">
            <wp:extent cx="5324713" cy="327724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klingFredVirginia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605" cy="327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7C1C" w:rsidRPr="00417C1C" w:rsidRDefault="00417C1C" w:rsidP="00417C1C">
      <w:pPr>
        <w:spacing w:after="0" w:line="240" w:lineRule="auto"/>
        <w:rPr>
          <w:rFonts w:ascii="Book Antiqua" w:eastAsia="Times New Roman" w:hAnsi="Book Antiqua" w:cs="Times New Roman"/>
          <w:color w:val="333333"/>
          <w:sz w:val="24"/>
          <w:szCs w:val="24"/>
        </w:rPr>
      </w:pP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br/>
      </w:r>
      <w:r w:rsidR="009F294E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  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Fred W. Conkling, 87, 115 E. Baker St., Portland, died Tuesday at his home. 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br/>
      </w:r>
      <w:r w:rsidR="009F294E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  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Born in Jay County to Fred W. and Flossie M. (Jones) Conkling, he was a graduate of </w:t>
      </w:r>
      <w:proofErr w:type="spellStart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Pennville</w:t>
      </w:r>
      <w:proofErr w:type="spellEnd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High School. </w:t>
      </w:r>
      <w:r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He was married on Oct. 25, 1941, to Virginia </w:t>
      </w:r>
      <w:proofErr w:type="spellStart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Paxson</w:t>
      </w:r>
      <w:proofErr w:type="spellEnd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, who survives. 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br/>
      </w:r>
      <w:r w:rsidR="009F294E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  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Retiring in 1986 as a truck driver, he was also a farmer. </w:t>
      </w:r>
      <w:r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Memberships include Asbury United Methodist Church, </w:t>
      </w:r>
      <w:proofErr w:type="spellStart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Pennville</w:t>
      </w:r>
      <w:proofErr w:type="spellEnd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Odd Fellows Lodge (since 1944) and American Trucking Association, where he received a 21-year safe driver 1,000,000 mile award. 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br/>
      </w:r>
      <w:r w:rsidR="009F294E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  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Surviving beside his wife are a daughter, </w:t>
      </w:r>
      <w:proofErr w:type="spellStart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Credith</w:t>
      </w:r>
      <w:proofErr w:type="spellEnd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</w:t>
      </w:r>
      <w:proofErr w:type="spellStart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Kraner</w:t>
      </w:r>
      <w:proofErr w:type="spellEnd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, California; a sister, Anna Mae Conkling, Dunkirk; three grandchildren and one great-granddaughter. 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br/>
      </w:r>
      <w:r w:rsidR="009F294E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  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Services are Saturday at 10 a.m. at Asbury United Methodist Church with Pastor Greg Rittenhouse officiating. Burial will be in the I.O.O.F. Cemetery in </w:t>
      </w:r>
      <w:proofErr w:type="spellStart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Pennville</w:t>
      </w:r>
      <w:proofErr w:type="spellEnd"/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.</w:t>
      </w:r>
      <w:r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 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Visitation is Friday from 3 to 8 p.m. at Baird-Freeman Funeral Home and one hour prior to services on Saturday at the church. 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br/>
      </w:r>
      <w:r w:rsidR="009F294E">
        <w:rPr>
          <w:rFonts w:ascii="Book Antiqua" w:eastAsia="Times New Roman" w:hAnsi="Book Antiqua" w:cs="Times New Roman"/>
          <w:color w:val="333333"/>
          <w:sz w:val="24"/>
          <w:szCs w:val="24"/>
        </w:rPr>
        <w:t xml:space="preserve">   </w:t>
      </w:r>
      <w:r w:rsidRPr="00417C1C">
        <w:rPr>
          <w:rFonts w:ascii="Book Antiqua" w:eastAsia="Times New Roman" w:hAnsi="Book Antiqua" w:cs="Times New Roman"/>
          <w:color w:val="333333"/>
          <w:sz w:val="24"/>
          <w:szCs w:val="24"/>
        </w:rPr>
        <w:t>Memorials may be sent to the donor's choice. </w:t>
      </w:r>
    </w:p>
    <w:p w:rsidR="00417C1C" w:rsidRPr="00417C1C" w:rsidRDefault="00417C1C" w:rsidP="00417C1C">
      <w:pPr>
        <w:spacing w:after="0" w:line="240" w:lineRule="auto"/>
        <w:rPr>
          <w:rFonts w:ascii="Book Antiqua" w:eastAsia="Times New Roman" w:hAnsi="Book Antiqua" w:cs="Times New Roman"/>
          <w:color w:val="333333"/>
          <w:sz w:val="24"/>
          <w:szCs w:val="24"/>
        </w:rPr>
      </w:pPr>
    </w:p>
    <w:p w:rsidR="00417C1C" w:rsidRPr="00417C1C" w:rsidRDefault="00417C1C" w:rsidP="00417C1C">
      <w:pPr>
        <w:spacing w:line="240" w:lineRule="auto"/>
        <w:rPr>
          <w:rFonts w:ascii="Book Antiqua" w:eastAsia="Times New Roman" w:hAnsi="Book Antiqua" w:cs="Times New Roman"/>
          <w:b/>
          <w:color w:val="333333"/>
          <w:sz w:val="24"/>
          <w:szCs w:val="24"/>
        </w:rPr>
      </w:pPr>
      <w:r w:rsidRPr="00417C1C">
        <w:rPr>
          <w:rFonts w:ascii="Book Antiqua" w:eastAsia="Times New Roman" w:hAnsi="Book Antiqua" w:cs="Times New Roman"/>
          <w:b/>
          <w:color w:val="333333"/>
          <w:sz w:val="24"/>
          <w:szCs w:val="24"/>
        </w:rPr>
        <w:t xml:space="preserve">Commercial Review, </w:t>
      </w:r>
      <w:proofErr w:type="gramStart"/>
      <w:r w:rsidRPr="00417C1C">
        <w:rPr>
          <w:rFonts w:ascii="Book Antiqua" w:eastAsia="Times New Roman" w:hAnsi="Book Antiqua" w:cs="Times New Roman"/>
          <w:b/>
          <w:color w:val="333333"/>
          <w:sz w:val="24"/>
          <w:szCs w:val="24"/>
        </w:rPr>
        <w:t>The</w:t>
      </w:r>
      <w:proofErr w:type="gramEnd"/>
      <w:r w:rsidRPr="00417C1C">
        <w:rPr>
          <w:rFonts w:ascii="Book Antiqua" w:eastAsia="Times New Roman" w:hAnsi="Book Antiqua" w:cs="Times New Roman"/>
          <w:b/>
          <w:color w:val="333333"/>
          <w:sz w:val="24"/>
          <w:szCs w:val="24"/>
        </w:rPr>
        <w:t xml:space="preserve"> (Portland, IN) — Thursday, November 13, 2008 </w:t>
      </w:r>
    </w:p>
    <w:p w:rsidR="00E503B4" w:rsidRDefault="00417C1C" w:rsidP="009F294E">
      <w:pPr>
        <w:spacing w:line="240" w:lineRule="auto"/>
      </w:pPr>
      <w:r w:rsidRPr="00417C1C">
        <w:rPr>
          <w:rFonts w:ascii="Book Antiqua" w:eastAsia="Times New Roman" w:hAnsi="Book Antiqua" w:cs="Times New Roman"/>
          <w:b/>
          <w:color w:val="333333"/>
          <w:sz w:val="24"/>
          <w:szCs w:val="24"/>
        </w:rPr>
        <w:t>Contributed by Jane Edson</w:t>
      </w:r>
    </w:p>
    <w:sectPr w:rsidR="00E50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C1C"/>
    <w:rsid w:val="00417C1C"/>
    <w:rsid w:val="009F294E"/>
    <w:rsid w:val="00E5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17C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417C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417C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7C1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17C1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17C1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17C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417C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417C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7C1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17C1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17C1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563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1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single" w:sz="6" w:space="3" w:color="EAE8DC"/>
                    <w:right w:val="none" w:sz="0" w:space="0" w:color="auto"/>
                  </w:divBdr>
                </w:div>
              </w:divsChild>
            </w:div>
          </w:divsChild>
        </w:div>
        <w:div w:id="1096557700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3</cp:revision>
  <dcterms:created xsi:type="dcterms:W3CDTF">2017-08-23T13:37:00Z</dcterms:created>
  <dcterms:modified xsi:type="dcterms:W3CDTF">2017-09-13T23:35:00Z</dcterms:modified>
</cp:coreProperties>
</file>